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bCs/>
          <w:sz w:val="24"/>
          <w:szCs w:val="24"/>
          <w:lang w:eastAsia="ru-RU"/>
        </w:rPr>
      </w:pPr>
      <w:r w:rsidRPr="000C3B25">
        <w:rPr>
          <w:rFonts w:ascii="Times New Roman" w:eastAsia="Times New Roman" w:hAnsi="Times New Roman" w:cs="Times New Roman"/>
          <w:noProof/>
          <w:sz w:val="24"/>
          <w:szCs w:val="24"/>
          <w:lang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bCs/>
          <w:sz w:val="24"/>
          <w:szCs w:val="24"/>
          <w:lang w:eastAsia="ru-RU"/>
        </w:rPr>
      </w:pPr>
    </w:p>
    <w:p w:rsid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bCs/>
          <w:sz w:val="24"/>
          <w:szCs w:val="24"/>
          <w:lang w:eastAsia="ru-RU"/>
        </w:rPr>
      </w:pPr>
    </w:p>
    <w:p w:rsid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bCs/>
          <w:sz w:val="24"/>
          <w:szCs w:val="24"/>
          <w:lang w:eastAsia="ru-RU"/>
        </w:rPr>
      </w:pPr>
    </w:p>
    <w:p w:rsid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bCs/>
          <w:sz w:val="24"/>
          <w:szCs w:val="24"/>
          <w:lang w:eastAsia="ru-RU"/>
        </w:rPr>
      </w:pPr>
    </w:p>
    <w:p w:rsidR="007012CE" w:rsidRPr="000C3B25" w:rsidRDefault="000C3B25" w:rsidP="000C3B25">
      <w:pPr>
        <w:autoSpaceDE w:val="0"/>
        <w:autoSpaceDN w:val="0"/>
        <w:adjustRightInd w:val="0"/>
        <w:spacing w:after="200" w:line="276" w:lineRule="auto"/>
        <w:ind w:left="568"/>
        <w:contextualSpacing/>
        <w:jc w:val="both"/>
        <w:outlineLvl w:val="2"/>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bCs/>
          <w:sz w:val="24"/>
          <w:szCs w:val="24"/>
          <w:lang w:eastAsia="ru-RU"/>
        </w:rPr>
        <w:lastRenderedPageBreak/>
        <w:t xml:space="preserve">1.1. </w:t>
      </w:r>
      <w:r w:rsidR="007012CE" w:rsidRPr="000C3B25">
        <w:rPr>
          <w:rFonts w:ascii="Times New Roman" w:eastAsia="Times New Roman" w:hAnsi="Times New Roman" w:cs="Times New Roman"/>
          <w:bCs/>
          <w:sz w:val="24"/>
          <w:szCs w:val="24"/>
          <w:lang w:eastAsia="ru-RU"/>
        </w:rPr>
        <w:t>определённый период в соответствии с настоящим Положением), являются обязательными для включения в трудовой договор.</w:t>
      </w:r>
    </w:p>
    <w:p w:rsidR="007012CE" w:rsidRPr="00674CB3" w:rsidRDefault="007012CE" w:rsidP="007012CE">
      <w:pPr>
        <w:numPr>
          <w:ilvl w:val="1"/>
          <w:numId w:val="1"/>
        </w:numPr>
        <w:autoSpaceDE w:val="0"/>
        <w:autoSpaceDN w:val="0"/>
        <w:adjustRightInd w:val="0"/>
        <w:spacing w:after="200" w:line="276" w:lineRule="auto"/>
        <w:ind w:firstLine="567"/>
        <w:contextualSpacing/>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При определении размера оплаты труда работников ОУ учитываются следующие условия: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1) показатели квалификации;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2) продолжительность рабочего времени (нормы часов педагогической работы за ставку заработной платы) педагогических работников;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 объемы учебной (педагогической) работы;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4) исчисление заработной платы педагогических работников на основе тарификации;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5) особенности исчисления почасовой оплаты труда педагогических работников; </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6) условия труда, отклоняющиеся от нормальных, выплаты, обусловленные районным регулированием оплаты труда</w:t>
      </w:r>
    </w:p>
    <w:p w:rsidR="007012CE" w:rsidRPr="00674CB3" w:rsidRDefault="007012CE" w:rsidP="007012CE">
      <w:pPr>
        <w:numPr>
          <w:ilvl w:val="1"/>
          <w:numId w:val="1"/>
        </w:numPr>
        <w:autoSpaceDE w:val="0"/>
        <w:autoSpaceDN w:val="0"/>
        <w:adjustRightInd w:val="0"/>
        <w:spacing w:after="200" w:line="276" w:lineRule="auto"/>
        <w:ind w:firstLine="567"/>
        <w:contextualSpacing/>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Заработная плата работников ОУ предельными размерами не ограничивается.</w:t>
      </w:r>
    </w:p>
    <w:p w:rsidR="007012CE" w:rsidRPr="00674CB3" w:rsidRDefault="007012CE" w:rsidP="007012CE">
      <w:pPr>
        <w:numPr>
          <w:ilvl w:val="1"/>
          <w:numId w:val="1"/>
        </w:numPr>
        <w:autoSpaceDE w:val="0"/>
        <w:autoSpaceDN w:val="0"/>
        <w:adjustRightInd w:val="0"/>
        <w:spacing w:after="200" w:line="276" w:lineRule="auto"/>
        <w:ind w:firstLine="567"/>
        <w:contextualSpacing/>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Изменение оплаты труда производится:</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при присвоении квалификационной категории - со дня вынесения решения соответствующей аттестационной комиссии;</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при присвоении почетного звания - со дня присвоения (при предъявлении документа, подтверждающего присвоение почетного звания);</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 при присуждении ученой степени кандидата наук - со дня издания </w:t>
      </w:r>
      <w:proofErr w:type="spellStart"/>
      <w:r w:rsidRPr="00674CB3">
        <w:rPr>
          <w:rFonts w:ascii="Times New Roman" w:eastAsia="Times New Roman" w:hAnsi="Times New Roman" w:cs="Times New Roman"/>
          <w:sz w:val="24"/>
          <w:szCs w:val="24"/>
          <w:lang w:eastAsia="ru-RU"/>
        </w:rPr>
        <w:t>Миниобрнауки</w:t>
      </w:r>
      <w:proofErr w:type="spellEnd"/>
      <w:r w:rsidRPr="00674CB3">
        <w:rPr>
          <w:rFonts w:ascii="Times New Roman" w:eastAsia="Times New Roman" w:hAnsi="Times New Roman" w:cs="Times New Roman"/>
          <w:sz w:val="24"/>
          <w:szCs w:val="24"/>
          <w:lang w:eastAsia="ru-RU"/>
        </w:rPr>
        <w:t xml:space="preserve"> РФ приказа о выдаче диплома кандидата наук (при предъявлении диплома кандидата наук);</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 при присуждении ученой степени доктора наук - со дня издания Министерством образования и науки Российской Федерации приказа о выдаче диплома доктора наук (при предоставлении диплома доктора наук).</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1.8. 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в выплате заработной платы производятся после окончания соответствующего периода.</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1.9. Предоставление преподавательской работы лицам, выполняющим ее помимо основной работы в этом же ОУ, а также педагогическим, руководящим и иным работникам других образовательных организаций, работникам предприятий и организаций (включая работников органов местного самоуправления, осуществляющих управление в сфере образования и учебно-методических кабинетов) осуществляется с учетом мнения выборного органа первичной профсоюзной организации при условии, если педагогические работники, для которых данная образовательная организация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7012CE" w:rsidRPr="00674CB3" w:rsidRDefault="007012CE" w:rsidP="007012CE">
      <w:pPr>
        <w:autoSpaceDE w:val="0"/>
        <w:autoSpaceDN w:val="0"/>
        <w:adjustRightInd w:val="0"/>
        <w:spacing w:after="0" w:line="240" w:lineRule="auto"/>
        <w:ind w:firstLine="568"/>
        <w:jc w:val="both"/>
        <w:outlineLvl w:val="2"/>
        <w:rPr>
          <w:rFonts w:ascii="Times New Roman" w:eastAsia="Times New Roman" w:hAnsi="Times New Roman" w:cs="Times New Roman"/>
          <w:sz w:val="24"/>
          <w:szCs w:val="24"/>
          <w:lang w:eastAsia="ru-RU"/>
        </w:rPr>
      </w:pPr>
    </w:p>
    <w:p w:rsidR="007012CE" w:rsidRPr="00674CB3" w:rsidRDefault="007012CE" w:rsidP="007012CE">
      <w:pPr>
        <w:numPr>
          <w:ilvl w:val="0"/>
          <w:numId w:val="1"/>
        </w:numPr>
        <w:autoSpaceDE w:val="0"/>
        <w:autoSpaceDN w:val="0"/>
        <w:adjustRightInd w:val="0"/>
        <w:spacing w:after="200" w:line="276" w:lineRule="auto"/>
        <w:ind w:firstLine="540"/>
        <w:contextualSpacing/>
        <w:jc w:val="center"/>
        <w:outlineLvl w:val="2"/>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Порядок и условия оплаты труда</w:t>
      </w:r>
    </w:p>
    <w:p w:rsidR="007012CE" w:rsidRPr="00674CB3" w:rsidRDefault="007012CE" w:rsidP="007012CE">
      <w:pPr>
        <w:autoSpaceDE w:val="0"/>
        <w:autoSpaceDN w:val="0"/>
        <w:adjustRightInd w:val="0"/>
        <w:spacing w:after="0" w:line="240" w:lineRule="auto"/>
        <w:ind w:left="540"/>
        <w:contextualSpacing/>
        <w:outlineLvl w:val="2"/>
        <w:rPr>
          <w:rFonts w:ascii="Times New Roman" w:eastAsia="Times New Roman" w:hAnsi="Times New Roman" w:cs="Times New Roman"/>
          <w:b/>
          <w:sz w:val="24"/>
          <w:szCs w:val="24"/>
          <w:lang w:eastAsia="ru-RU"/>
        </w:rPr>
      </w:pPr>
    </w:p>
    <w:p w:rsidR="007012CE" w:rsidRPr="00674CB3" w:rsidRDefault="007012CE" w:rsidP="007012CE">
      <w:pPr>
        <w:numPr>
          <w:ilvl w:val="1"/>
          <w:numId w:val="1"/>
        </w:numPr>
        <w:autoSpaceDE w:val="0"/>
        <w:autoSpaceDN w:val="0"/>
        <w:adjustRightInd w:val="0"/>
        <w:spacing w:after="200" w:line="276" w:lineRule="auto"/>
        <w:ind w:firstLine="540"/>
        <w:contextualSpacing/>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Оплата труда работников ОУ включает в себя:</w:t>
      </w: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размеры окладов (должностных окладов), ставок заработной платы по профессиональным квалификационным группам;</w:t>
      </w: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выплаты компенсационного характера;</w:t>
      </w: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выплаты стимулирующего характера.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2.2.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7012CE" w:rsidRPr="00674CB3" w:rsidRDefault="007012CE" w:rsidP="007012CE">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lastRenderedPageBreak/>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i/>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i/>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i/>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i/>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i/>
          <w:sz w:val="24"/>
          <w:szCs w:val="24"/>
          <w:lang w:eastAsia="ru-RU"/>
        </w:rPr>
      </w:pPr>
    </w:p>
    <w:p w:rsidR="007012CE" w:rsidRPr="00674CB3" w:rsidRDefault="007012CE" w:rsidP="007012CE">
      <w:pPr>
        <w:spacing w:after="0" w:line="240" w:lineRule="auto"/>
        <w:ind w:firstLine="540"/>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3. Оплата труда педагогических работников</w:t>
      </w:r>
    </w:p>
    <w:p w:rsidR="007012CE" w:rsidRPr="00674CB3" w:rsidRDefault="007012CE" w:rsidP="007012CE">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3.1. Размеры окладов (должностных окладов), ставок заработной платы педагогических работников:</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4961"/>
        <w:gridCol w:w="2353"/>
      </w:tblGrid>
      <w:tr w:rsidR="007012CE" w:rsidRPr="00674CB3" w:rsidTr="003F783B">
        <w:trPr>
          <w:cantSplit/>
          <w:trHeight w:val="480"/>
        </w:trPr>
        <w:tc>
          <w:tcPr>
            <w:tcW w:w="2552"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квалификационный</w:t>
            </w:r>
            <w:r w:rsidRPr="00674CB3">
              <w:rPr>
                <w:rFonts w:ascii="Times New Roman" w:eastAsia="Times New Roman" w:hAnsi="Times New Roman" w:cs="Times New Roman"/>
                <w:sz w:val="24"/>
                <w:szCs w:val="24"/>
                <w:lang w:eastAsia="ru-RU"/>
              </w:rPr>
              <w:br/>
              <w:t xml:space="preserve">уровень       </w:t>
            </w:r>
          </w:p>
        </w:tc>
        <w:tc>
          <w:tcPr>
            <w:tcW w:w="4961"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инструктор по физической культуре</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музыкальный руководитель</w:t>
            </w:r>
          </w:p>
        </w:tc>
        <w:tc>
          <w:tcPr>
            <w:tcW w:w="2353" w:type="dxa"/>
            <w:tcBorders>
              <w:top w:val="single" w:sz="4" w:space="0" w:color="auto"/>
              <w:left w:val="single" w:sz="4" w:space="0" w:color="auto"/>
              <w:bottom w:val="single" w:sz="4" w:space="0" w:color="auto"/>
              <w:right w:val="single" w:sz="4" w:space="0" w:color="auto"/>
            </w:tcBorders>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6705</w:t>
            </w:r>
          </w:p>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12CE" w:rsidRPr="00674CB3" w:rsidTr="003F783B">
        <w:trPr>
          <w:cantSplit/>
          <w:trHeight w:val="600"/>
        </w:trPr>
        <w:tc>
          <w:tcPr>
            <w:tcW w:w="2552"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квалификационный</w:t>
            </w:r>
            <w:r w:rsidRPr="00674CB3">
              <w:rPr>
                <w:rFonts w:ascii="Times New Roman" w:eastAsia="Times New Roman" w:hAnsi="Times New Roman" w:cs="Times New Roman"/>
                <w:sz w:val="24"/>
                <w:szCs w:val="24"/>
                <w:lang w:eastAsia="ru-RU"/>
              </w:rPr>
              <w:br/>
              <w:t xml:space="preserve">уровень         </w:t>
            </w:r>
          </w:p>
        </w:tc>
        <w:tc>
          <w:tcPr>
            <w:tcW w:w="4961"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353" w:type="dxa"/>
            <w:tcBorders>
              <w:top w:val="single" w:sz="4" w:space="0" w:color="auto"/>
              <w:left w:val="single" w:sz="4" w:space="0" w:color="auto"/>
              <w:bottom w:val="single" w:sz="4" w:space="0" w:color="auto"/>
              <w:right w:val="single" w:sz="4" w:space="0" w:color="auto"/>
            </w:tcBorders>
          </w:tcPr>
          <w:p w:rsidR="007012CE" w:rsidRPr="00674CB3" w:rsidRDefault="007012CE" w:rsidP="003F783B">
            <w:pPr>
              <w:autoSpaceDE w:val="0"/>
              <w:autoSpaceDN w:val="0"/>
              <w:adjustRightInd w:val="0"/>
              <w:spacing w:after="0" w:line="240" w:lineRule="auto"/>
              <w:jc w:val="center"/>
              <w:rPr>
                <w:rFonts w:ascii="Arial" w:eastAsia="Times New Roman" w:hAnsi="Arial" w:cs="Arial"/>
                <w:sz w:val="24"/>
                <w:szCs w:val="24"/>
                <w:lang w:eastAsia="ru-RU"/>
              </w:rPr>
            </w:pPr>
          </w:p>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6950</w:t>
            </w:r>
          </w:p>
        </w:tc>
      </w:tr>
      <w:tr w:rsidR="007012CE" w:rsidRPr="00674CB3" w:rsidTr="003F783B">
        <w:trPr>
          <w:cantSplit/>
          <w:trHeight w:val="720"/>
        </w:trPr>
        <w:tc>
          <w:tcPr>
            <w:tcW w:w="2552"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квалификационный</w:t>
            </w:r>
            <w:r w:rsidRPr="00674CB3">
              <w:rPr>
                <w:rFonts w:ascii="Times New Roman" w:eastAsia="Times New Roman" w:hAnsi="Times New Roman" w:cs="Times New Roman"/>
                <w:sz w:val="24"/>
                <w:szCs w:val="24"/>
                <w:lang w:eastAsia="ru-RU"/>
              </w:rPr>
              <w:br/>
              <w:t xml:space="preserve">уровень         </w:t>
            </w:r>
          </w:p>
        </w:tc>
        <w:tc>
          <w:tcPr>
            <w:tcW w:w="4961"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воспитатель; методист; педагог-психолог; старший инструктор-методист; старший педагог дополнительного образования; старший тренер-преподаватель</w:t>
            </w:r>
          </w:p>
        </w:tc>
        <w:tc>
          <w:tcPr>
            <w:tcW w:w="2353" w:type="dxa"/>
            <w:tcBorders>
              <w:top w:val="single" w:sz="4" w:space="0" w:color="auto"/>
              <w:left w:val="single" w:sz="4" w:space="0" w:color="auto"/>
              <w:bottom w:val="single" w:sz="4" w:space="0" w:color="auto"/>
              <w:right w:val="single" w:sz="4" w:space="0" w:color="auto"/>
            </w:tcBorders>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012CE" w:rsidRPr="00674CB3" w:rsidRDefault="007012CE" w:rsidP="003F783B">
            <w:pPr>
              <w:spacing w:after="0" w:line="240" w:lineRule="auto"/>
              <w:ind w:firstLine="708"/>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   7275</w:t>
            </w:r>
          </w:p>
        </w:tc>
      </w:tr>
      <w:tr w:rsidR="007012CE" w:rsidRPr="00674CB3" w:rsidTr="003F783B">
        <w:trPr>
          <w:cantSplit/>
          <w:trHeight w:val="898"/>
        </w:trPr>
        <w:tc>
          <w:tcPr>
            <w:tcW w:w="2552"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 квалификационный</w:t>
            </w:r>
            <w:r w:rsidRPr="00674CB3">
              <w:rPr>
                <w:rFonts w:ascii="Times New Roman" w:eastAsia="Times New Roman" w:hAnsi="Times New Roman" w:cs="Times New Roman"/>
                <w:sz w:val="24"/>
                <w:szCs w:val="24"/>
                <w:lang w:eastAsia="ru-RU"/>
              </w:rPr>
              <w:br/>
              <w:t xml:space="preserve">уровень         </w:t>
            </w:r>
          </w:p>
        </w:tc>
        <w:tc>
          <w:tcPr>
            <w:tcW w:w="4961"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674CB3">
              <w:rPr>
                <w:rFonts w:ascii="Times New Roman" w:eastAsia="Times New Roman" w:hAnsi="Times New Roman" w:cs="Times New Roman"/>
                <w:sz w:val="24"/>
                <w:szCs w:val="24"/>
                <w:lang w:eastAsia="ru-RU"/>
              </w:rPr>
              <w:t>тьютор</w:t>
            </w:r>
            <w:proofErr w:type="spellEnd"/>
            <w:r w:rsidRPr="00674CB3">
              <w:rPr>
                <w:rFonts w:ascii="Times New Roman" w:eastAsia="Times New Roman" w:hAnsi="Times New Roman" w:cs="Times New Roman"/>
                <w:sz w:val="24"/>
                <w:szCs w:val="24"/>
                <w:lang w:eastAsia="ru-RU"/>
              </w:rPr>
              <w:t xml:space="preserve">; учитель-дефектолог; учитель-логопед, </w:t>
            </w:r>
          </w:p>
        </w:tc>
        <w:tc>
          <w:tcPr>
            <w:tcW w:w="2353" w:type="dxa"/>
            <w:tcBorders>
              <w:top w:val="single" w:sz="4" w:space="0" w:color="auto"/>
              <w:left w:val="single" w:sz="4" w:space="0" w:color="auto"/>
              <w:bottom w:val="single" w:sz="4" w:space="0" w:color="auto"/>
              <w:right w:val="single" w:sz="4" w:space="0" w:color="auto"/>
            </w:tcBorders>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7520</w:t>
            </w:r>
          </w:p>
        </w:tc>
      </w:tr>
    </w:tbl>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3.2. Размеры окладов (должностных окладов), ставок заработной платы педагогических работников, прошедших </w:t>
      </w:r>
      <w:proofErr w:type="gramStart"/>
      <w:r w:rsidRPr="00674CB3">
        <w:rPr>
          <w:rFonts w:ascii="Times New Roman" w:eastAsia="Times New Roman" w:hAnsi="Times New Roman" w:cs="Times New Roman"/>
          <w:sz w:val="24"/>
          <w:szCs w:val="24"/>
          <w:lang w:eastAsia="ru-RU"/>
        </w:rPr>
        <w:t>аттестацию</w:t>
      </w:r>
      <w:proofErr w:type="gramEnd"/>
      <w:r w:rsidRPr="00674CB3">
        <w:rPr>
          <w:rFonts w:ascii="Times New Roman" w:eastAsia="Times New Roman" w:hAnsi="Times New Roman" w:cs="Times New Roman"/>
          <w:sz w:val="24"/>
          <w:szCs w:val="24"/>
          <w:lang w:eastAsia="ru-RU"/>
        </w:rPr>
        <w:t xml:space="preserve"> повышаются в следующих размерах:</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работникам, имеющим высшую квалификационную категорию по результатам аттестации – на 25 процентов;</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работникам, имеющим I квалификационную категорию по результатам аттестации – на 20 процентов;</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 выпускникам организаций профессионального и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(п. 3.5.6 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674CB3">
        <w:rPr>
          <w:rFonts w:ascii="Times New Roman" w:eastAsia="Times New Roman" w:hAnsi="Times New Roman" w:cs="Times New Roman"/>
          <w:sz w:val="24"/>
          <w:szCs w:val="24"/>
          <w:lang w:eastAsia="ru-RU"/>
        </w:rPr>
        <w:t>г.г</w:t>
      </w:r>
      <w:proofErr w:type="spellEnd"/>
      <w:r w:rsidRPr="00674CB3">
        <w:rPr>
          <w:rFonts w:ascii="Times New Roman" w:eastAsia="Times New Roman" w:hAnsi="Times New Roman" w:cs="Times New Roman"/>
          <w:sz w:val="24"/>
          <w:szCs w:val="24"/>
          <w:lang w:eastAsia="ru-RU"/>
        </w:rPr>
        <w:t>.) – на 20 процентов сроком на два года;</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7012CE" w:rsidRPr="00674CB3" w:rsidRDefault="007012CE" w:rsidP="007012CE">
      <w:pPr>
        <w:tabs>
          <w:tab w:val="num" w:pos="690"/>
        </w:tabs>
        <w:suppressAutoHyphen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w:t>
      </w:r>
      <w:r w:rsidRPr="00674CB3">
        <w:rPr>
          <w:rFonts w:ascii="Times New Roman" w:eastAsia="Times New Roman" w:hAnsi="Times New Roman" w:cs="Times New Roman"/>
          <w:color w:val="0000FF"/>
          <w:sz w:val="24"/>
          <w:szCs w:val="24"/>
          <w:lang w:eastAsia="ru-RU"/>
        </w:rPr>
        <w:t xml:space="preserve"> </w:t>
      </w:r>
      <w:r w:rsidRPr="00674CB3">
        <w:rPr>
          <w:rFonts w:ascii="Times New Roman" w:eastAsia="Times New Roman" w:hAnsi="Times New Roman" w:cs="Times New Roman"/>
          <w:sz w:val="24"/>
          <w:szCs w:val="24"/>
          <w:lang w:eastAsia="ru-RU"/>
        </w:rPr>
        <w:t>в течение 6 месяцев после окончания соответствующего отпуска;</w:t>
      </w:r>
    </w:p>
    <w:p w:rsidR="007012CE" w:rsidRPr="00674CB3" w:rsidRDefault="007012CE" w:rsidP="007012CE">
      <w:pPr>
        <w:suppressAutoHyphen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lastRenderedPageBreak/>
        <w:t>4) работникам, подтвердившим по результатам аттестации соответствие занимаемой должности – на 10 процентов.</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Указанные повышения образуют новые размеры окладов (должностных окладов), ставок заработной платы. Начисления компенсационных и стимулирующих выплат, которые устанавливаются в процентах к окладу (должностному окладу), ставке заработной платы в пределах фонда оплаты труда ОУ, утвержденного на соответствующий финансовый год, производятся исходя из размеров окладов (должностных окладов), ставок заработной платы работников с учетом данных повышений.</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3.3. Продолжительность рабочего времени педагогических работников регламентируется приказами Министерства образования и науки Российской Федерации </w:t>
      </w:r>
      <w:hyperlink r:id="rId6" w:history="1">
        <w:r w:rsidRPr="00674CB3">
          <w:rPr>
            <w:rFonts w:ascii="Times New Roman" w:eastAsia="Times New Roman" w:hAnsi="Times New Roman" w:cs="Times New Roman"/>
            <w:sz w:val="24"/>
            <w:szCs w:val="24"/>
            <w:lang w:eastAsia="ru-RU"/>
          </w:rPr>
          <w:t>от 22.12.2014 N 1601</w:t>
        </w:r>
      </w:hyperlink>
      <w:r w:rsidRPr="00674CB3">
        <w:rPr>
          <w:rFonts w:ascii="Times New Roman" w:eastAsia="Times New Roman" w:hAnsi="Times New Roman" w:cs="Times New Roman"/>
          <w:sz w:val="24"/>
          <w:szCs w:val="24"/>
          <w:lang w:eastAsia="ru-RU"/>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w:t>
      </w:r>
      <w:hyperlink r:id="rId7" w:history="1">
        <w:r w:rsidRPr="00674CB3">
          <w:rPr>
            <w:rFonts w:ascii="Times New Roman" w:eastAsia="Times New Roman" w:hAnsi="Times New Roman" w:cs="Times New Roman"/>
            <w:sz w:val="24"/>
            <w:szCs w:val="24"/>
            <w:lang w:eastAsia="ru-RU"/>
          </w:rPr>
          <w:t>от 11.05.2016 N 536</w:t>
        </w:r>
      </w:hyperlink>
      <w:r w:rsidRPr="00674CB3">
        <w:rPr>
          <w:rFonts w:ascii="Times New Roman" w:eastAsia="Times New Roman" w:hAnsi="Times New Roman" w:cs="Times New Roman"/>
          <w:sz w:val="24"/>
          <w:szCs w:val="24"/>
          <w:lang w:eastAsia="ru-RU"/>
        </w:rPr>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3.4.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настоящим Положением.</w:t>
      </w:r>
    </w:p>
    <w:p w:rsidR="007012CE" w:rsidRPr="00674CB3" w:rsidRDefault="007012CE" w:rsidP="007012CE">
      <w:pPr>
        <w:spacing w:after="0" w:line="240" w:lineRule="auto"/>
        <w:ind w:firstLine="567"/>
        <w:jc w:val="both"/>
        <w:rPr>
          <w:rFonts w:ascii="Times New Roman" w:eastAsia="Times New Roman" w:hAnsi="Times New Roman" w:cs="Times New Roman"/>
          <w:color w:val="0000FF"/>
          <w:sz w:val="24"/>
          <w:szCs w:val="24"/>
          <w:lang w:eastAsia="ru-RU"/>
        </w:rPr>
      </w:pPr>
    </w:p>
    <w:p w:rsidR="007012CE" w:rsidRPr="00674CB3" w:rsidRDefault="007012CE" w:rsidP="007012CE">
      <w:pPr>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4. Оплата труда служащих</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4.1. Размеры окладов (должностных окладов) служащих:</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317"/>
        <w:gridCol w:w="23"/>
        <w:gridCol w:w="5199"/>
        <w:gridCol w:w="21"/>
        <w:gridCol w:w="2340"/>
      </w:tblGrid>
      <w:tr w:rsidR="007012CE" w:rsidRPr="00674CB3" w:rsidTr="003F783B">
        <w:trPr>
          <w:cantSplit/>
          <w:trHeight w:val="360"/>
        </w:trPr>
        <w:tc>
          <w:tcPr>
            <w:tcW w:w="9900" w:type="dxa"/>
            <w:gridSpan w:val="5"/>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первого уровня"</w:t>
            </w:r>
          </w:p>
        </w:tc>
      </w:tr>
      <w:tr w:rsidR="007012CE" w:rsidRPr="00674CB3" w:rsidTr="003F783B">
        <w:trPr>
          <w:cantSplit/>
          <w:trHeight w:val="360"/>
        </w:trPr>
        <w:tc>
          <w:tcPr>
            <w:tcW w:w="2317"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квалификационный уровень</w:t>
            </w:r>
          </w:p>
        </w:tc>
        <w:tc>
          <w:tcPr>
            <w:tcW w:w="5222" w:type="dxa"/>
            <w:gridSpan w:val="2"/>
            <w:tcBorders>
              <w:top w:val="single" w:sz="4" w:space="0" w:color="auto"/>
              <w:left w:val="single" w:sz="4" w:space="0" w:color="auto"/>
              <w:bottom w:val="single" w:sz="4" w:space="0" w:color="auto"/>
              <w:right w:val="nil"/>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делопроизводитель;</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секретарь</w:t>
            </w:r>
          </w:p>
        </w:tc>
        <w:tc>
          <w:tcPr>
            <w:tcW w:w="2361" w:type="dxa"/>
            <w:gridSpan w:val="2"/>
            <w:tcBorders>
              <w:top w:val="single" w:sz="4" w:space="0" w:color="auto"/>
              <w:left w:val="single" w:sz="4" w:space="0" w:color="auto"/>
              <w:bottom w:val="single" w:sz="4" w:space="0" w:color="auto"/>
              <w:right w:val="single" w:sz="4" w:space="0" w:color="auto"/>
            </w:tcBorders>
            <w:vAlign w:val="center"/>
            <w:hideMark/>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2960</w:t>
            </w:r>
          </w:p>
        </w:tc>
      </w:tr>
      <w:tr w:rsidR="007012CE" w:rsidRPr="00674CB3" w:rsidTr="003F783B">
        <w:trPr>
          <w:cantSplit/>
          <w:trHeight w:val="501"/>
        </w:trPr>
        <w:tc>
          <w:tcPr>
            <w:tcW w:w="9900" w:type="dxa"/>
            <w:gridSpan w:val="5"/>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jc w:val="center"/>
              <w:rPr>
                <w:rFonts w:ascii="Arial" w:eastAsia="Times New Roman" w:hAnsi="Arial" w:cs="Arial"/>
                <w:sz w:val="24"/>
                <w:szCs w:val="24"/>
                <w:lang w:eastAsia="ru-RU"/>
              </w:rPr>
            </w:pPr>
            <w:r w:rsidRPr="00674CB3">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третьего уровня"</w:t>
            </w:r>
          </w:p>
        </w:tc>
      </w:tr>
      <w:tr w:rsidR="007012CE" w:rsidRPr="00674CB3" w:rsidTr="003F783B">
        <w:trPr>
          <w:cantSplit/>
          <w:trHeight w:val="501"/>
        </w:trPr>
        <w:tc>
          <w:tcPr>
            <w:tcW w:w="2340" w:type="dxa"/>
            <w:gridSpan w:val="2"/>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квалификационный уровень</w:t>
            </w:r>
          </w:p>
        </w:tc>
        <w:tc>
          <w:tcPr>
            <w:tcW w:w="5220" w:type="dxa"/>
            <w:gridSpan w:val="2"/>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674CB3">
              <w:rPr>
                <w:rFonts w:ascii="Times New Roman" w:eastAsia="Times New Roman" w:hAnsi="Times New Roman" w:cs="Times New Roman"/>
                <w:sz w:val="24"/>
                <w:szCs w:val="24"/>
                <w:lang w:eastAsia="ru-RU"/>
              </w:rPr>
              <w:t>документовед</w:t>
            </w:r>
            <w:proofErr w:type="spellEnd"/>
            <w:r w:rsidRPr="00674CB3">
              <w:rPr>
                <w:rFonts w:ascii="Times New Roman" w:eastAsia="Times New Roman" w:hAnsi="Times New Roman" w:cs="Times New Roman"/>
                <w:sz w:val="24"/>
                <w:szCs w:val="24"/>
                <w:lang w:eastAsia="ru-RU"/>
              </w:rPr>
              <w:t>;</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бухгалтер;</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инженер по охране труда и технике безопасности;</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инженер по ремонту;</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специалист по кадрам</w:t>
            </w:r>
          </w:p>
        </w:tc>
        <w:tc>
          <w:tcPr>
            <w:tcW w:w="2340" w:type="dxa"/>
            <w:tcBorders>
              <w:top w:val="single" w:sz="4" w:space="0" w:color="auto"/>
              <w:left w:val="single" w:sz="4" w:space="0" w:color="auto"/>
              <w:bottom w:val="single" w:sz="4" w:space="0" w:color="auto"/>
              <w:right w:val="single" w:sz="4" w:space="0" w:color="auto"/>
            </w:tcBorders>
            <w:vAlign w:val="center"/>
            <w:hideMark/>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4930</w:t>
            </w:r>
          </w:p>
        </w:tc>
      </w:tr>
    </w:tbl>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4.2. С учетом условий и результатов труда служащим устанавливаются выплаты компенсационного и стимулирующего характера, предусмотренные настоящим Положением.</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5. Оплата труда руководителей структурных подразделений и их заместителей</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 w:name="sub_1025"/>
      <w:r w:rsidRPr="00674CB3">
        <w:rPr>
          <w:rFonts w:ascii="Times New Roman" w:eastAsia="Times New Roman" w:hAnsi="Times New Roman" w:cs="Times New Roman"/>
          <w:sz w:val="24"/>
          <w:szCs w:val="24"/>
          <w:lang w:eastAsia="ru-RU"/>
        </w:rPr>
        <w:t>5.1. Размеры должностных окладов руководителей структурных подразделений:</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00"/>
        <w:gridCol w:w="5320"/>
        <w:gridCol w:w="2100"/>
      </w:tblGrid>
      <w:tr w:rsidR="007012CE" w:rsidRPr="00674CB3" w:rsidTr="003F783B">
        <w:tc>
          <w:tcPr>
            <w:tcW w:w="10220" w:type="dxa"/>
            <w:gridSpan w:val="3"/>
            <w:tcBorders>
              <w:top w:val="single" w:sz="4" w:space="0" w:color="auto"/>
              <w:left w:val="single" w:sz="4" w:space="0" w:color="auto"/>
              <w:bottom w:val="single" w:sz="4" w:space="0" w:color="auto"/>
              <w:right w:val="single" w:sz="4" w:space="0" w:color="auto"/>
            </w:tcBorders>
            <w:hideMark/>
          </w:tcPr>
          <w:bookmarkEnd w:id="1"/>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второго уровня»</w:t>
            </w:r>
          </w:p>
        </w:tc>
      </w:tr>
      <w:tr w:rsidR="007012CE" w:rsidRPr="00674CB3" w:rsidTr="003F783B">
        <w:trPr>
          <w:trHeight w:val="372"/>
        </w:trPr>
        <w:tc>
          <w:tcPr>
            <w:tcW w:w="280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квалификационный уровень</w:t>
            </w:r>
          </w:p>
        </w:tc>
        <w:tc>
          <w:tcPr>
            <w:tcW w:w="532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заведующий складом; </w:t>
            </w:r>
          </w:p>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заведующий хозяйством; </w:t>
            </w:r>
          </w:p>
        </w:tc>
        <w:tc>
          <w:tcPr>
            <w:tcW w:w="210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4965</w:t>
            </w:r>
          </w:p>
        </w:tc>
      </w:tr>
      <w:tr w:rsidR="007012CE" w:rsidRPr="00674CB3" w:rsidTr="003F783B">
        <w:tc>
          <w:tcPr>
            <w:tcW w:w="280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квалификационный уровень</w:t>
            </w:r>
          </w:p>
        </w:tc>
        <w:tc>
          <w:tcPr>
            <w:tcW w:w="532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заведующий производством (шеф-повар); заведующий столовой; </w:t>
            </w:r>
          </w:p>
        </w:tc>
        <w:tc>
          <w:tcPr>
            <w:tcW w:w="2100"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5220</w:t>
            </w:r>
          </w:p>
        </w:tc>
      </w:tr>
    </w:tbl>
    <w:p w:rsidR="007012CE" w:rsidRPr="00674CB3" w:rsidRDefault="007012CE" w:rsidP="007012C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5.2. Размеры должностных окладов заместителей руководителей структурных подразделений:</w:t>
      </w:r>
    </w:p>
    <w:p w:rsidR="007012CE" w:rsidRPr="00674CB3" w:rsidRDefault="007012CE" w:rsidP="007012C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Размеры должностных окладов заместителей руководителей структурных подразделений устанавливаются работодателем на 10 - 30 % ниже должностных окладов </w:t>
      </w:r>
      <w:proofErr w:type="gramStart"/>
      <w:r w:rsidRPr="00674CB3">
        <w:rPr>
          <w:rFonts w:ascii="Times New Roman" w:eastAsia="Times New Roman" w:hAnsi="Times New Roman" w:cs="Times New Roman"/>
          <w:sz w:val="24"/>
          <w:szCs w:val="24"/>
          <w:lang w:eastAsia="ru-RU"/>
        </w:rPr>
        <w:t>руководителей</w:t>
      </w:r>
      <w:proofErr w:type="gramEnd"/>
      <w:r w:rsidRPr="00674CB3">
        <w:rPr>
          <w:rFonts w:ascii="Times New Roman" w:eastAsia="Times New Roman" w:hAnsi="Times New Roman" w:cs="Times New Roman"/>
          <w:sz w:val="24"/>
          <w:szCs w:val="24"/>
          <w:lang w:eastAsia="ru-RU"/>
        </w:rPr>
        <w:t xml:space="preserve"> </w:t>
      </w:r>
      <w:r w:rsidRPr="00674CB3">
        <w:rPr>
          <w:rFonts w:ascii="Times New Roman" w:eastAsia="Times New Roman" w:hAnsi="Times New Roman" w:cs="Times New Roman"/>
          <w:sz w:val="24"/>
          <w:szCs w:val="24"/>
          <w:lang w:eastAsia="ru-RU"/>
        </w:rPr>
        <w:lastRenderedPageBreak/>
        <w:t>соответствующих структурный подразделений без учета повышений за соответствие занимаемой должности по итогам аттестации (при наличии).</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5.3. С учетом условий и результатов труда руководителям структурных подразделений и их заместителям устанавливаются выплаты компенсационного и стимулирующего характера, предусмотренные настоящим Положением.</w:t>
      </w:r>
    </w:p>
    <w:p w:rsidR="007012CE" w:rsidRPr="00674CB3" w:rsidRDefault="007012CE" w:rsidP="007012CE">
      <w:pPr>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p>
    <w:p w:rsidR="007012CE" w:rsidRPr="00674CB3" w:rsidRDefault="007012CE" w:rsidP="007012CE">
      <w:pPr>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6. Оплата труда работников, осуществляющих профессиональную деятельность по профессиям рабочих</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w:t>
      </w:r>
      <w:hyperlink r:id="rId8" w:history="1">
        <w:r w:rsidRPr="00674CB3">
          <w:rPr>
            <w:rFonts w:ascii="Times New Roman" w:eastAsia="Times New Roman" w:hAnsi="Times New Roman" w:cs="Times New Roman"/>
            <w:sz w:val="24"/>
            <w:szCs w:val="24"/>
            <w:lang w:eastAsia="ru-RU"/>
          </w:rPr>
          <w:t>ЕТКС</w:t>
        </w:r>
      </w:hyperlink>
      <w:r w:rsidRPr="00674CB3">
        <w:rPr>
          <w:rFonts w:ascii="Times New Roman" w:eastAsia="Times New Roman" w:hAnsi="Times New Roman" w:cs="Times New Roman"/>
          <w:sz w:val="24"/>
          <w:szCs w:val="24"/>
          <w:lang w:eastAsia="ru-RU"/>
        </w:rPr>
        <w:t xml:space="preserve">) на основе отнесения к </w:t>
      </w:r>
      <w:hyperlink r:id="rId9" w:history="1">
        <w:r w:rsidRPr="00674CB3">
          <w:rPr>
            <w:rFonts w:ascii="Times New Roman" w:eastAsia="Times New Roman" w:hAnsi="Times New Roman" w:cs="Times New Roman"/>
            <w:sz w:val="24"/>
            <w:szCs w:val="24"/>
            <w:lang w:eastAsia="ru-RU"/>
          </w:rPr>
          <w:t>профессиональным квалификационным группам общеотраслевых профессий рабочих</w:t>
        </w:r>
      </w:hyperlink>
      <w:r w:rsidRPr="00674CB3">
        <w:rPr>
          <w:rFonts w:ascii="Times New Roman" w:eastAsia="Times New Roman" w:hAnsi="Times New Roman" w:cs="Times New Roman"/>
          <w:sz w:val="24"/>
          <w:szCs w:val="24"/>
          <w:lang w:eastAsia="ru-RU"/>
        </w:rPr>
        <w:t xml:space="preserve">, утвержденным </w:t>
      </w:r>
      <w:hyperlink r:id="rId10" w:history="1">
        <w:r w:rsidRPr="00674CB3">
          <w:rPr>
            <w:rFonts w:ascii="Times New Roman" w:eastAsia="Times New Roman" w:hAnsi="Times New Roman" w:cs="Times New Roman"/>
            <w:sz w:val="24"/>
            <w:szCs w:val="24"/>
            <w:lang w:eastAsia="ru-RU"/>
          </w:rPr>
          <w:t>приказом</w:t>
        </w:r>
      </w:hyperlink>
      <w:r w:rsidRPr="00674CB3">
        <w:rPr>
          <w:rFonts w:ascii="Times New Roman" w:eastAsia="Times New Roman" w:hAnsi="Times New Roman" w:cs="Times New Roman"/>
          <w:sz w:val="24"/>
          <w:szCs w:val="24"/>
          <w:lang w:eastAsia="ru-RU"/>
        </w:rPr>
        <w:t xml:space="preserve"> </w:t>
      </w:r>
      <w:proofErr w:type="spellStart"/>
      <w:r w:rsidRPr="00674CB3">
        <w:rPr>
          <w:rFonts w:ascii="Times New Roman" w:eastAsia="Times New Roman" w:hAnsi="Times New Roman" w:cs="Times New Roman"/>
          <w:sz w:val="24"/>
          <w:szCs w:val="24"/>
          <w:lang w:eastAsia="ru-RU"/>
        </w:rPr>
        <w:t>Минздравсоцразвития</w:t>
      </w:r>
      <w:proofErr w:type="spellEnd"/>
      <w:r w:rsidRPr="00674CB3">
        <w:rPr>
          <w:rFonts w:ascii="Times New Roman" w:eastAsia="Times New Roman" w:hAnsi="Times New Roman" w:cs="Times New Roman"/>
          <w:sz w:val="24"/>
          <w:szCs w:val="24"/>
          <w:lang w:eastAsia="ru-RU"/>
        </w:rPr>
        <w:t xml:space="preserve"> РФ от 29.05.2008 г. N 248н «Об утверждении профессиональных квалификационных групп общеотраслевых профессий рабочих».</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Размеры окладов по квалификационным разрядам общеотраслевых профессий рабочих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65"/>
        <w:gridCol w:w="2160"/>
      </w:tblGrid>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1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2530</w:t>
            </w:r>
          </w:p>
        </w:tc>
      </w:tr>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2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2810</w:t>
            </w:r>
          </w:p>
        </w:tc>
      </w:tr>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3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3110</w:t>
            </w:r>
          </w:p>
        </w:tc>
      </w:tr>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4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3440</w:t>
            </w:r>
          </w:p>
        </w:tc>
      </w:tr>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5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3820</w:t>
            </w:r>
          </w:p>
        </w:tc>
      </w:tr>
      <w:tr w:rsidR="007012CE" w:rsidRPr="00674CB3" w:rsidTr="003F783B">
        <w:trPr>
          <w:cantSplit/>
          <w:trHeight w:val="240"/>
        </w:trPr>
        <w:tc>
          <w:tcPr>
            <w:tcW w:w="5265" w:type="dxa"/>
            <w:tcBorders>
              <w:top w:val="single" w:sz="4" w:space="0" w:color="auto"/>
              <w:left w:val="single" w:sz="4" w:space="0" w:color="auto"/>
              <w:bottom w:val="single" w:sz="4" w:space="0" w:color="auto"/>
              <w:right w:val="single" w:sz="4" w:space="0" w:color="auto"/>
            </w:tcBorders>
            <w:hideMark/>
          </w:tcPr>
          <w:p w:rsidR="007012CE" w:rsidRPr="00674CB3" w:rsidRDefault="007012CE" w:rsidP="003F783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6 квалификационный разряд             </w:t>
            </w:r>
          </w:p>
        </w:tc>
        <w:tc>
          <w:tcPr>
            <w:tcW w:w="2160" w:type="dxa"/>
            <w:tcBorders>
              <w:top w:val="single" w:sz="4" w:space="0" w:color="auto"/>
              <w:left w:val="single" w:sz="4" w:space="0" w:color="000000"/>
              <w:bottom w:val="single" w:sz="4" w:space="0" w:color="000000"/>
              <w:right w:val="single" w:sz="4" w:space="0" w:color="000000"/>
            </w:tcBorders>
            <w:hideMark/>
          </w:tcPr>
          <w:p w:rsidR="007012CE" w:rsidRPr="00674CB3" w:rsidRDefault="007012CE" w:rsidP="003F783B">
            <w:pPr>
              <w:widowControl w:val="0"/>
              <w:suppressAutoHyphens/>
              <w:autoSpaceDE w:val="0"/>
              <w:snapToGrid w:val="0"/>
              <w:spacing w:after="0" w:line="240" w:lineRule="auto"/>
              <w:jc w:val="center"/>
              <w:rPr>
                <w:rFonts w:ascii="Times New Roman" w:eastAsia="Arial" w:hAnsi="Times New Roman" w:cs="Times New Roman"/>
                <w:sz w:val="28"/>
                <w:szCs w:val="28"/>
                <w:lang w:eastAsia="ar-SA"/>
              </w:rPr>
            </w:pPr>
            <w:r w:rsidRPr="00674CB3">
              <w:rPr>
                <w:rFonts w:ascii="Times New Roman" w:eastAsia="Arial" w:hAnsi="Times New Roman" w:cs="Times New Roman"/>
                <w:sz w:val="28"/>
                <w:szCs w:val="28"/>
                <w:lang w:eastAsia="ar-SA"/>
              </w:rPr>
              <w:t>4230</w:t>
            </w:r>
          </w:p>
        </w:tc>
      </w:tr>
    </w:tbl>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 xml:space="preserve">7. Оплата труда заместителей руководителя ОУ, </w:t>
      </w:r>
    </w:p>
    <w:p w:rsidR="007012CE" w:rsidRPr="00674CB3" w:rsidRDefault="007012CE" w:rsidP="007012CE">
      <w:pPr>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674CB3">
        <w:rPr>
          <w:rFonts w:ascii="Times New Roman" w:eastAsia="Times New Roman" w:hAnsi="Times New Roman" w:cs="Times New Roman"/>
          <w:b/>
          <w:sz w:val="24"/>
          <w:szCs w:val="24"/>
          <w:lang w:eastAsia="ru-RU"/>
        </w:rPr>
        <w:t>главного бухгалтера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7.1. Оплата труда заместителей руководителя ОУ, главного бухгалтера включает в себя: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оклад (должностной оклад);</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выплаты компенсационного характера;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выплаты стимулирующего характера.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7.2. При занятии заместителями руководителя ОУ и главным бухгалтером педагогических должностей повышение размеров окладов (должностных окладов),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7.3. Для заместителей руководителя учреждения, главного бухгалтера устанавливаются выплаты компенсационного и выплаты стимулирующего характера в соответствии настоящим Положением.</w:t>
      </w:r>
    </w:p>
    <w:p w:rsidR="007012CE" w:rsidRPr="00674CB3" w:rsidRDefault="007012CE" w:rsidP="007012CE">
      <w:pPr>
        <w:spacing w:after="0" w:line="240" w:lineRule="auto"/>
        <w:ind w:firstLine="540"/>
        <w:rPr>
          <w:rFonts w:ascii="Times New Roman" w:eastAsia="Times New Roman" w:hAnsi="Times New Roman" w:cs="Times New Roman"/>
          <w:sz w:val="24"/>
          <w:szCs w:val="24"/>
          <w:lang w:eastAsia="ru-RU"/>
        </w:rPr>
      </w:pPr>
    </w:p>
    <w:p w:rsidR="007012CE" w:rsidRPr="00674CB3" w:rsidRDefault="007012CE" w:rsidP="007012CE">
      <w:pPr>
        <w:spacing w:after="0" w:line="312" w:lineRule="atLeast"/>
        <w:ind w:firstLine="540"/>
        <w:jc w:val="center"/>
        <w:rPr>
          <w:rFonts w:ascii="Times New Roman" w:eastAsia="Times New Roman" w:hAnsi="Times New Roman" w:cs="Times New Roman"/>
          <w:b/>
          <w:bCs/>
          <w:spacing w:val="-8"/>
          <w:sz w:val="24"/>
          <w:szCs w:val="24"/>
          <w:lang w:eastAsia="ru-RU"/>
        </w:rPr>
      </w:pPr>
      <w:r w:rsidRPr="00674CB3">
        <w:rPr>
          <w:rFonts w:ascii="Times New Roman" w:eastAsia="Times New Roman" w:hAnsi="Times New Roman" w:cs="Times New Roman"/>
          <w:b/>
          <w:bCs/>
          <w:spacing w:val="-8"/>
          <w:sz w:val="24"/>
          <w:szCs w:val="24"/>
          <w:lang w:eastAsia="ru-RU"/>
        </w:rPr>
        <w:t>8. Порядок, условия и размеры установления выплат компенсационного характера</w:t>
      </w:r>
    </w:p>
    <w:p w:rsidR="007012CE" w:rsidRPr="00674CB3" w:rsidRDefault="007012CE" w:rsidP="007012CE">
      <w:pPr>
        <w:spacing w:after="0" w:line="312" w:lineRule="atLeast"/>
        <w:ind w:firstLine="540"/>
        <w:jc w:val="center"/>
        <w:rPr>
          <w:rFonts w:ascii="Times New Roman" w:eastAsia="Times New Roman" w:hAnsi="Times New Roman" w:cs="Times New Roman"/>
          <w:b/>
          <w:bCs/>
          <w:spacing w:val="-8"/>
          <w:sz w:val="24"/>
          <w:szCs w:val="24"/>
          <w:lang w:eastAsia="ru-RU"/>
        </w:rPr>
      </w:pP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bCs/>
          <w:spacing w:val="-8"/>
          <w:sz w:val="24"/>
          <w:szCs w:val="24"/>
          <w:lang w:eastAsia="ru-RU"/>
        </w:rPr>
        <w:t>8.1.</w:t>
      </w:r>
      <w:r w:rsidRPr="00674CB3">
        <w:rPr>
          <w:rFonts w:ascii="Times New Roman" w:eastAsia="Times New Roman" w:hAnsi="Times New Roman" w:cs="Times New Roman"/>
          <w:b/>
          <w:bCs/>
          <w:spacing w:val="-8"/>
          <w:sz w:val="24"/>
          <w:szCs w:val="24"/>
          <w:lang w:eastAsia="ru-RU"/>
        </w:rPr>
        <w:t xml:space="preserve"> </w:t>
      </w:r>
      <w:r w:rsidRPr="00674CB3">
        <w:rPr>
          <w:rFonts w:ascii="Times New Roman" w:eastAsia="Times New Roman" w:hAnsi="Times New Roman" w:cs="Times New Roman"/>
          <w:sz w:val="24"/>
          <w:szCs w:val="24"/>
          <w:lang w:eastAsia="ru-RU"/>
        </w:rPr>
        <w:t>Выплаты компенсационного характера устанавливаются к окладам (должностным окладам), ставкам заработной платы работников при наличии оснований для их выплаты в пределах фонда оплаты труда, утвержденного на соответствующий финансовый год.</w:t>
      </w:r>
    </w:p>
    <w:p w:rsidR="007012CE" w:rsidRPr="00674CB3" w:rsidRDefault="007012CE" w:rsidP="007012CE">
      <w:pPr>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bCs/>
          <w:spacing w:val="-8"/>
          <w:sz w:val="24"/>
          <w:szCs w:val="24"/>
          <w:lang w:eastAsia="ru-RU"/>
        </w:rPr>
        <w:t>8.2.</w:t>
      </w:r>
      <w:r w:rsidRPr="00674CB3">
        <w:rPr>
          <w:rFonts w:ascii="Times New Roman" w:eastAsia="Times New Roman" w:hAnsi="Times New Roman" w:cs="Times New Roman"/>
          <w:b/>
          <w:bCs/>
          <w:spacing w:val="-8"/>
          <w:sz w:val="24"/>
          <w:szCs w:val="24"/>
          <w:lang w:eastAsia="ru-RU"/>
        </w:rPr>
        <w:t xml:space="preserve"> </w:t>
      </w:r>
      <w:r w:rsidRPr="00674CB3">
        <w:rPr>
          <w:rFonts w:ascii="Times New Roman" w:eastAsia="Times New Roman" w:hAnsi="Times New Roman" w:cs="Times New Roman"/>
          <w:sz w:val="24"/>
          <w:szCs w:val="24"/>
          <w:lang w:eastAsia="ru-RU"/>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lastRenderedPageBreak/>
        <w:t>При работе на условиях неполного рабочего времени компенсационные выплаты работнику устанавливаются пропорционально отработанному времени.</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8.3. С учетом условий труда и норм действующего законодательства работникам ОУ устанавливаются выплаты компенсационного характера:</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bookmarkStart w:id="2" w:name="sub_10521"/>
      <w:r w:rsidRPr="00674CB3">
        <w:rPr>
          <w:rFonts w:ascii="Times New Roman" w:eastAsia="Times New Roman" w:hAnsi="Times New Roman" w:cs="Times New Roman"/>
          <w:sz w:val="24"/>
          <w:szCs w:val="24"/>
          <w:lang w:eastAsia="ru-RU"/>
        </w:rPr>
        <w:t>1) выплаты работникам, занятым на тяжелых работах, работах с вредными и (или) опасными и иными особыми условиями труда;</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bookmarkStart w:id="3" w:name="sub_10522"/>
      <w:bookmarkEnd w:id="2"/>
      <w:r w:rsidRPr="00674CB3">
        <w:rPr>
          <w:rFonts w:ascii="Times New Roman" w:eastAsia="Times New Roman" w:hAnsi="Times New Roman" w:cs="Times New Roman"/>
          <w:sz w:val="24"/>
          <w:szCs w:val="24"/>
          <w:lang w:eastAsia="ru-RU"/>
        </w:rPr>
        <w:t>2) выплаты за работу в местностях с особыми климатическими условиями;</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bookmarkStart w:id="4" w:name="sub_10523"/>
      <w:bookmarkEnd w:id="3"/>
      <w:r w:rsidRPr="00674CB3">
        <w:rPr>
          <w:rFonts w:ascii="Times New Roman" w:eastAsia="Times New Roman" w:hAnsi="Times New Roman" w:cs="Times New Roman"/>
          <w:sz w:val="24"/>
          <w:szCs w:val="24"/>
          <w:lang w:eastAsia="ru-RU"/>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bookmarkEnd w:id="4"/>
    <w:p w:rsidR="007012CE" w:rsidRPr="00674CB3" w:rsidRDefault="007012CE" w:rsidP="007012CE">
      <w:pPr>
        <w:spacing w:after="0" w:line="240" w:lineRule="auto"/>
        <w:ind w:firstLine="539"/>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8.4. Выплата работникам, занятым на тяжелых работах, работах с вредными и (или) опасными и иными особыми условиями труда устанавливается в соответствии со ст. 147 Трудового кодекса РФ -  не менее 4 % оклада (должностного оклада) ставки, установленной для различных видов работ с нормальными условиями труда.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Размер компенсации устанавливает руководитель ОУ по согласованию с первичной профсоюзной организацией.</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На момент введения иных систем оплаты труда указанная выплата устанавливается всем работникам, получавшим ее ранее. </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Руководитель ОУ осуществляет меры по проведению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 </w:t>
      </w:r>
    </w:p>
    <w:p w:rsidR="007012CE" w:rsidRPr="00674CB3" w:rsidRDefault="007012CE" w:rsidP="007012CE">
      <w:pPr>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8.5. Всем работникам ОУ выплачивается районный коэффициент в размере 15 % (20 %) к заработной плате за работу в местностях с особыми климатическими условиями, установленный постановлением Государственного Комитета Совета Министров СССР по вопросам труда и заработной платы и Секретариата ВЦСПС от 21.05.87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 </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8.6.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8.7.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8.8.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674CB3">
        <w:rPr>
          <w:rFonts w:ascii="Times New Roman" w:eastAsia="Times New Roman" w:hAnsi="Times New Roman" w:cs="Times New Roman"/>
          <w:sz w:val="24"/>
          <w:szCs w:val="24"/>
          <w:lang w:eastAsia="ru-RU"/>
        </w:rPr>
        <w:t>8.9.</w:t>
      </w:r>
      <w:r w:rsidRPr="00674CB3">
        <w:rPr>
          <w:rFonts w:ascii="Times New Roman" w:eastAsia="Times New Roman" w:hAnsi="Times New Roman" w:cs="Times New Roman"/>
          <w:spacing w:val="-8"/>
          <w:sz w:val="24"/>
          <w:szCs w:val="24"/>
          <w:lang w:eastAsia="ru-RU"/>
        </w:rPr>
        <w:t xml:space="preserve">  </w:t>
      </w:r>
      <w:r w:rsidRPr="00674CB3">
        <w:rPr>
          <w:rFonts w:ascii="Times New Roman" w:eastAsia="Times New Roman" w:hAnsi="Times New Roman" w:cs="Times New Roman"/>
          <w:sz w:val="24"/>
          <w:szCs w:val="24"/>
          <w:lang w:eastAsia="ru-RU"/>
        </w:rPr>
        <w:t>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w:t>
      </w:r>
      <w:r w:rsidRPr="00674CB3">
        <w:rPr>
          <w:rFonts w:ascii="Times New Roman" w:eastAsia="Times New Roman" w:hAnsi="Times New Roman" w:cs="Times New Roman"/>
          <w:i/>
          <w:sz w:val="24"/>
          <w:szCs w:val="24"/>
          <w:lang w:eastAsia="ru-RU"/>
        </w:rPr>
        <w:t>.</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lastRenderedPageBreak/>
        <w:t>8.10.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7012CE" w:rsidRPr="00674CB3" w:rsidRDefault="007012CE" w:rsidP="007012CE">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8.11. Для выполнения работ, связанных с временным расширением объема оказываемых образовательным учреждением услуг (платные образовательные услуги), ОУ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 с оплатой труда на условиях, установленных настоящим Положением.</w:t>
      </w:r>
    </w:p>
    <w:p w:rsidR="007012CE" w:rsidRPr="00674CB3" w:rsidRDefault="007012CE" w:rsidP="007012CE">
      <w:pPr>
        <w:spacing w:after="0" w:line="312" w:lineRule="atLeast"/>
        <w:rPr>
          <w:rFonts w:ascii="Times New Roman" w:eastAsia="Times New Roman" w:hAnsi="Times New Roman" w:cs="Times New Roman"/>
          <w:b/>
          <w:bCs/>
          <w:sz w:val="24"/>
          <w:szCs w:val="24"/>
          <w:lang w:eastAsia="ru-RU"/>
        </w:rPr>
      </w:pPr>
    </w:p>
    <w:p w:rsidR="007012CE" w:rsidRPr="00674CB3" w:rsidRDefault="007012CE" w:rsidP="007012CE">
      <w:pPr>
        <w:spacing w:after="0" w:line="312" w:lineRule="atLeast"/>
        <w:rPr>
          <w:rFonts w:ascii="Times New Roman" w:eastAsia="Times New Roman" w:hAnsi="Times New Roman" w:cs="Times New Roman"/>
          <w:b/>
          <w:bCs/>
          <w:sz w:val="24"/>
          <w:szCs w:val="24"/>
          <w:lang w:eastAsia="ru-RU"/>
        </w:rPr>
      </w:pPr>
    </w:p>
    <w:p w:rsidR="007012CE" w:rsidRPr="00674CB3" w:rsidRDefault="007012CE" w:rsidP="007012CE">
      <w:pPr>
        <w:spacing w:after="0" w:line="312" w:lineRule="atLeast"/>
        <w:rPr>
          <w:rFonts w:ascii="Times New Roman" w:eastAsia="Times New Roman" w:hAnsi="Times New Roman" w:cs="Times New Roman"/>
          <w:b/>
          <w:bCs/>
          <w:sz w:val="24"/>
          <w:szCs w:val="24"/>
          <w:lang w:eastAsia="ru-RU"/>
        </w:rPr>
      </w:pPr>
    </w:p>
    <w:p w:rsidR="007012CE" w:rsidRPr="00674CB3" w:rsidRDefault="007012CE" w:rsidP="007012CE">
      <w:pPr>
        <w:spacing w:after="0" w:line="312" w:lineRule="atLeast"/>
        <w:rPr>
          <w:rFonts w:ascii="Times New Roman" w:eastAsia="Times New Roman" w:hAnsi="Times New Roman" w:cs="Times New Roman"/>
          <w:b/>
          <w:bCs/>
          <w:sz w:val="24"/>
          <w:szCs w:val="24"/>
          <w:lang w:eastAsia="ru-RU"/>
        </w:rPr>
      </w:pPr>
    </w:p>
    <w:p w:rsidR="007012CE" w:rsidRPr="00674CB3" w:rsidRDefault="007012CE" w:rsidP="007012CE">
      <w:pPr>
        <w:spacing w:after="0" w:line="312" w:lineRule="atLeast"/>
        <w:rPr>
          <w:rFonts w:ascii="Times New Roman" w:eastAsia="Times New Roman" w:hAnsi="Times New Roman" w:cs="Times New Roman"/>
          <w:b/>
          <w:bCs/>
          <w:sz w:val="24"/>
          <w:szCs w:val="24"/>
          <w:lang w:eastAsia="ru-RU"/>
        </w:rPr>
      </w:pPr>
    </w:p>
    <w:p w:rsidR="007012CE" w:rsidRPr="00674CB3" w:rsidRDefault="007012CE" w:rsidP="007012CE">
      <w:pPr>
        <w:spacing w:after="0" w:line="312" w:lineRule="atLeast"/>
        <w:ind w:firstLine="540"/>
        <w:jc w:val="center"/>
        <w:rPr>
          <w:rFonts w:ascii="Times New Roman" w:eastAsia="Times New Roman" w:hAnsi="Times New Roman" w:cs="Times New Roman"/>
          <w:b/>
          <w:bCs/>
          <w:sz w:val="24"/>
          <w:szCs w:val="24"/>
          <w:lang w:eastAsia="ru-RU"/>
        </w:rPr>
      </w:pPr>
      <w:r w:rsidRPr="00674CB3">
        <w:rPr>
          <w:rFonts w:ascii="Times New Roman" w:eastAsia="Times New Roman" w:hAnsi="Times New Roman" w:cs="Times New Roman"/>
          <w:b/>
          <w:bCs/>
          <w:sz w:val="24"/>
          <w:szCs w:val="24"/>
          <w:lang w:eastAsia="ru-RU"/>
        </w:rPr>
        <w:t>9. Порядок, условия и размеры выплат стимулирующего характера.</w:t>
      </w:r>
    </w:p>
    <w:p w:rsidR="007012CE" w:rsidRPr="00674CB3" w:rsidRDefault="007012CE" w:rsidP="007012CE">
      <w:pPr>
        <w:spacing w:after="0" w:line="312" w:lineRule="atLeast"/>
        <w:ind w:firstLine="540"/>
        <w:jc w:val="center"/>
        <w:rPr>
          <w:rFonts w:ascii="Times New Roman" w:eastAsia="Times New Roman" w:hAnsi="Times New Roman" w:cs="Times New Roman"/>
          <w:b/>
          <w:bCs/>
          <w:sz w:val="24"/>
          <w:szCs w:val="24"/>
          <w:lang w:eastAsia="ru-RU"/>
        </w:rPr>
      </w:pP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9.1. Выплаты стимулирующего характера устанавливаются в пределах бюджетных ассигнований на оплату труда работников ОУ, а также средств от деятельности, приносящей доход, направленных на оплату труда работников.</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9.2.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9.3.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9.4. Выплаты стимулирующего характера устанавливаются:</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за интенсивность и высокие результаты работы;</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за качество выполняемых работ;</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за стаж непрерывной работы, выслугу лет;</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 премиальные выплаты по итогам работы.</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9.5. Выплаты стимулирующего характера, указанные в п. </w:t>
      </w:r>
      <w:proofErr w:type="gramStart"/>
      <w:r w:rsidRPr="00674CB3">
        <w:rPr>
          <w:rFonts w:ascii="Times New Roman" w:eastAsia="Times New Roman" w:hAnsi="Times New Roman" w:cs="Times New Roman"/>
          <w:sz w:val="24"/>
          <w:szCs w:val="24"/>
          <w:lang w:eastAsia="ru-RU"/>
        </w:rPr>
        <w:t>9.4.,</w:t>
      </w:r>
      <w:proofErr w:type="gramEnd"/>
      <w:r w:rsidRPr="00674CB3">
        <w:rPr>
          <w:rFonts w:ascii="Times New Roman" w:eastAsia="Times New Roman" w:hAnsi="Times New Roman" w:cs="Times New Roman"/>
          <w:sz w:val="24"/>
          <w:szCs w:val="24"/>
          <w:lang w:eastAsia="ru-RU"/>
        </w:rPr>
        <w:t xml:space="preserve"> устанавливаются и выплачиваются работнику при наличии следующих основных условий:</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успешное и добросовестное исполнение профессиональных и должностных обязанностей работником в соответствующем периоде;</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инициатива, творчество и применение в работе современных форм и методов организации труда;</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участие в течение соответствующего периода в выполнении важных работ, мероприятий.</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Выплаты стимулирующего характера максимальными размерами не ограничиваются.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9.6.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9.7. Показатели (критерии) оценки эффективности труда в целях премирования: </w:t>
      </w:r>
    </w:p>
    <w:p w:rsidR="007012CE" w:rsidRPr="00674CB3" w:rsidRDefault="007012CE" w:rsidP="007012CE">
      <w:pPr>
        <w:tabs>
          <w:tab w:val="left" w:pos="114"/>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Стимулирующая надбавка за интенсивность и высокие результаты работы              устанавливается за:</w:t>
      </w:r>
    </w:p>
    <w:p w:rsidR="007012CE" w:rsidRPr="00674CB3" w:rsidRDefault="007012CE" w:rsidP="007012CE">
      <w:pPr>
        <w:tabs>
          <w:tab w:val="left" w:pos="114"/>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работу в группе с количеством воспитанников свыше 25 в размере 2 % от размера ставки заработной платы за воспитанника;</w:t>
      </w:r>
    </w:p>
    <w:p w:rsidR="007012CE" w:rsidRPr="00674CB3" w:rsidRDefault="007012CE" w:rsidP="007012CE">
      <w:pPr>
        <w:tabs>
          <w:tab w:val="left" w:pos="114"/>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подготовку 2 и более победителей российских и международных конкурсов в размере.</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xml:space="preserve">Стимулирующая надбавка за интенсивность и высокие результаты работы может быть установлена по одному или нескольким основаниям.  </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Стимулирующая надбавка за интенсивность и высокие результаты устанавливается сроком на 1 год.</w:t>
      </w:r>
    </w:p>
    <w:p w:rsidR="007012CE" w:rsidRPr="00674CB3" w:rsidRDefault="007012CE" w:rsidP="007012C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lastRenderedPageBreak/>
        <w:t>2) Стимулирующая надбавка за качество выполняемых работ устанавливается: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за ученую степень кандидата (доктора наук) или почетное звание (СССР, РСФСР, Российской Федерации), если ученая степень, почетное звание связано с направлением деятельности (должностью, профессией, выполняемой работой) работника;</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674CB3">
        <w:rPr>
          <w:rFonts w:ascii="Times New Roman" w:eastAsia="Times New Roman" w:hAnsi="Times New Roman" w:cs="Times New Roman"/>
          <w:sz w:val="24"/>
          <w:szCs w:val="24"/>
          <w:lang w:eastAsia="ru-RU"/>
        </w:rPr>
        <w:t>- за ученую степень кандидата наук или почетное звание, название которых начинается со слов "Заслуженный", - в размере 20 % оклада (должностного оклада) ставки заработной платы;</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за ученую степень доктора наук или почетное звание, название которых начинается со слов "Народный", - в размере 50 % оклада (должностного оклада) ставки заработной платы;</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за стабильные результаты или положительную динамику индивидуальных образовательных результатов (по результатам проведенной независимой оценки качества образования).</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Стимулирующая надбавка за стаж непрерывной работы, выслугу лет, устанавливается работникам в зависимости от общего количества лет, проработанных в учреждениях образования в следующих размерах:</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при выслуге лет от 1 до 5 лет - в размере 5 % оклада (должностного оклада) ставки заработной платы;</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при выслуге лет от 5 до 10 лет - в размере 10 % оклада (должностного оклада) ставки заработной платы;</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при выслуге лет от 10 лет - в размере 15 % оклада (должностного оклада) ставки заработной платы.</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w:t>
      </w:r>
      <w:r w:rsidRPr="00674CB3">
        <w:rPr>
          <w:rFonts w:ascii="Times New Roman" w:eastAsia="Times New Roman" w:hAnsi="Times New Roman" w:cs="Times New Roman"/>
          <w:bCs/>
          <w:sz w:val="24"/>
          <w:szCs w:val="24"/>
          <w:lang w:eastAsia="ru-RU"/>
        </w:rPr>
        <w:t xml:space="preserve"> Премия по итогам работы за период </w:t>
      </w:r>
      <w:r w:rsidRPr="00674CB3">
        <w:rPr>
          <w:rFonts w:ascii="Times New Roman" w:eastAsia="Times New Roman" w:hAnsi="Times New Roman" w:cs="Times New Roman"/>
          <w:sz w:val="24"/>
          <w:szCs w:val="24"/>
          <w:lang w:eastAsia="ru-RU"/>
        </w:rPr>
        <w:t>выплачивается с целью индивидуального поощрения работников за общие результаты труда по итогам работы в течение предыдущего квартала.</w:t>
      </w:r>
    </w:p>
    <w:p w:rsidR="007012CE" w:rsidRPr="00674CB3" w:rsidRDefault="007012CE" w:rsidP="007012CE">
      <w:pPr>
        <w:tabs>
          <w:tab w:val="left" w:pos="0"/>
        </w:tabs>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Премия по итогам работы может выплачиваться за:</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успешную организацию (участие) не менее 2 системных исследований, мониторингов индивидуальных достижений воспитанников в течение квартала, обеспечивших стабильные учебные достижения воспитанников;</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успешную реализацию не менее 2 мероприятий, обеспечивающих взаимодействие с родителями воспитанников;</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успешное участие и результаты участия воспитанников в муниципальных, региональных олимпиадах, конкурсах, соревнованиях и др.;</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успешное участие (не менее 2) в коллективных педагогических проектах;</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успешное участие педагога в разработке и реализации основной образовательной программы;</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успешную организацию (не менее 2 мероприятий) физкультурно-оздоровительной и спортивной работы с воспитанниками;</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успешную работу с детьми из социально неблагополучных семей;</w:t>
      </w:r>
    </w:p>
    <w:p w:rsidR="007012CE" w:rsidRPr="00674CB3" w:rsidRDefault="007012CE" w:rsidP="007012C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 успешное создание элементов образовательной инфраструктуры (оформление кабинета, музея и пр.);</w:t>
      </w:r>
    </w:p>
    <w:p w:rsidR="007012CE" w:rsidRPr="00674CB3" w:rsidRDefault="007012CE" w:rsidP="007012CE">
      <w:pPr>
        <w:tabs>
          <w:tab w:val="left" w:pos="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9</w:t>
      </w:r>
      <w:r w:rsidRPr="00674CB3">
        <w:rPr>
          <w:rFonts w:ascii="Times New Roman" w:eastAsia="Times New Roman" w:hAnsi="Times New Roman" w:cs="Times New Roman"/>
          <w:bCs/>
          <w:sz w:val="24"/>
          <w:szCs w:val="24"/>
          <w:lang w:eastAsia="ru-RU"/>
        </w:rPr>
        <w:t xml:space="preserve">.8. </w:t>
      </w:r>
      <w:r w:rsidRPr="00674CB3">
        <w:rPr>
          <w:rFonts w:ascii="Times New Roman" w:eastAsia="Times New Roman" w:hAnsi="Times New Roman" w:cs="Times New Roman"/>
          <w:sz w:val="24"/>
          <w:szCs w:val="24"/>
          <w:lang w:eastAsia="ru-RU"/>
        </w:rPr>
        <w:t>В целях поощрения работников за достигнутые успехи, профессионализм и личный вклад в работу коллектива в пределах финансовых средств на оплату труда по решению руководителя ОУ применяется единовременное премирование работников образовательных учреждений:</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1) при объявлении благодарности руководителя Министерства образования и науки РФ;</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2) при награждении Почетной грамотой Министерства образования и науки РФ;</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3) при награждении государственными наградами и наградами Свердловской области;</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4) при награждении Почетной грамотой Главы муниципального образования;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5) в связи с праздничными днями и юбилейными датами (50, 55, 60 лет со дня рождения);</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6) при увольнении в связи с уходом на трудовую пенсию по старости;</w:t>
      </w:r>
    </w:p>
    <w:p w:rsidR="007012CE" w:rsidRPr="00674CB3" w:rsidRDefault="007012CE" w:rsidP="007012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74CB3">
        <w:rPr>
          <w:rFonts w:ascii="Times New Roman" w:eastAsia="Times New Roman" w:hAnsi="Times New Roman" w:cs="Times New Roman"/>
          <w:sz w:val="24"/>
          <w:szCs w:val="24"/>
          <w:lang w:eastAsia="ru-RU"/>
        </w:rP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7012CE" w:rsidRPr="00674CB3" w:rsidRDefault="007012CE" w:rsidP="007012CE">
      <w:pPr>
        <w:spacing w:after="0" w:line="240" w:lineRule="auto"/>
        <w:rPr>
          <w:rFonts w:ascii="Times New Roman" w:eastAsia="Times New Roman" w:hAnsi="Times New Roman" w:cs="Times New Roman"/>
          <w:sz w:val="24"/>
          <w:szCs w:val="24"/>
          <w:lang w:eastAsia="ru-RU"/>
        </w:rPr>
      </w:pPr>
    </w:p>
    <w:p w:rsidR="007012CE" w:rsidRPr="00674CB3" w:rsidRDefault="007012CE" w:rsidP="007012CE">
      <w:pPr>
        <w:tabs>
          <w:tab w:val="left" w:pos="2565"/>
        </w:tabs>
        <w:spacing w:after="0" w:line="240" w:lineRule="auto"/>
        <w:rPr>
          <w:rFonts w:ascii="Times New Roman" w:eastAsia="Times New Roman" w:hAnsi="Times New Roman" w:cs="Times New Roman"/>
          <w:sz w:val="20"/>
          <w:szCs w:val="20"/>
          <w:lang w:eastAsia="ru-RU"/>
        </w:rPr>
      </w:pPr>
      <w:r w:rsidRPr="00674CB3">
        <w:rPr>
          <w:rFonts w:ascii="Times New Roman" w:eastAsia="Times New Roman" w:hAnsi="Times New Roman" w:cs="Times New Roman"/>
          <w:sz w:val="20"/>
          <w:szCs w:val="20"/>
          <w:lang w:eastAsia="ru-RU"/>
        </w:rPr>
        <w:tab/>
      </w:r>
    </w:p>
    <w:p w:rsidR="007012CE" w:rsidRPr="00674CB3" w:rsidRDefault="007012CE" w:rsidP="007012CE">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CC450B" w:rsidRDefault="00CC450B"/>
    <w:sectPr w:rsidR="00CC450B" w:rsidSect="000C3B2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16D1C"/>
    <w:multiLevelType w:val="multilevel"/>
    <w:tmpl w:val="D890B7DC"/>
    <w:lvl w:ilvl="0">
      <w:start w:val="1"/>
      <w:numFmt w:val="decimal"/>
      <w:lvlText w:val="%1."/>
      <w:lvlJc w:val="left"/>
      <w:pPr>
        <w:ind w:left="-180" w:hanging="360"/>
      </w:pPr>
    </w:lvl>
    <w:lvl w:ilvl="1">
      <w:start w:val="1"/>
      <w:numFmt w:val="decimal"/>
      <w:isLgl/>
      <w:lvlText w:val="%1.%2."/>
      <w:lvlJc w:val="left"/>
      <w:pPr>
        <w:ind w:left="928" w:hanging="360"/>
      </w:pPr>
      <w:rPr>
        <w:b w:val="0"/>
      </w:rPr>
    </w:lvl>
    <w:lvl w:ilvl="2">
      <w:start w:val="1"/>
      <w:numFmt w:val="decimal"/>
      <w:isLgl/>
      <w:lvlText w:val="%1.%2.%3."/>
      <w:lvlJc w:val="left"/>
      <w:pPr>
        <w:ind w:left="180" w:hanging="720"/>
      </w:pPr>
    </w:lvl>
    <w:lvl w:ilvl="3">
      <w:start w:val="1"/>
      <w:numFmt w:val="decimal"/>
      <w:isLgl/>
      <w:lvlText w:val="%1.%2.%3.%4."/>
      <w:lvlJc w:val="left"/>
      <w:pPr>
        <w:ind w:left="180" w:hanging="720"/>
      </w:pPr>
    </w:lvl>
    <w:lvl w:ilvl="4">
      <w:start w:val="1"/>
      <w:numFmt w:val="decimal"/>
      <w:isLgl/>
      <w:lvlText w:val="%1.%2.%3.%4.%5."/>
      <w:lvlJc w:val="left"/>
      <w:pPr>
        <w:ind w:left="540" w:hanging="1080"/>
      </w:pPr>
    </w:lvl>
    <w:lvl w:ilvl="5">
      <w:start w:val="1"/>
      <w:numFmt w:val="decimal"/>
      <w:isLgl/>
      <w:lvlText w:val="%1.%2.%3.%4.%5.%6."/>
      <w:lvlJc w:val="left"/>
      <w:pPr>
        <w:ind w:left="540" w:hanging="1080"/>
      </w:pPr>
    </w:lvl>
    <w:lvl w:ilvl="6">
      <w:start w:val="1"/>
      <w:numFmt w:val="decimal"/>
      <w:isLgl/>
      <w:lvlText w:val="%1.%2.%3.%4.%5.%6.%7."/>
      <w:lvlJc w:val="left"/>
      <w:pPr>
        <w:ind w:left="900" w:hanging="1440"/>
      </w:pPr>
    </w:lvl>
    <w:lvl w:ilvl="7">
      <w:start w:val="1"/>
      <w:numFmt w:val="decimal"/>
      <w:isLgl/>
      <w:lvlText w:val="%1.%2.%3.%4.%5.%6.%7.%8."/>
      <w:lvlJc w:val="left"/>
      <w:pPr>
        <w:ind w:left="900" w:hanging="1440"/>
      </w:pPr>
    </w:lvl>
    <w:lvl w:ilvl="8">
      <w:start w:val="1"/>
      <w:numFmt w:val="decimal"/>
      <w:isLgl/>
      <w:lvlText w:val="%1.%2.%3.%4.%5.%6.%7.%8.%9."/>
      <w:lvlJc w:val="left"/>
      <w:pPr>
        <w:ind w:left="12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54"/>
    <w:rsid w:val="000C3B25"/>
    <w:rsid w:val="007012CE"/>
    <w:rsid w:val="00CC450B"/>
    <w:rsid w:val="00EC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A854D-F613-4257-AE33-83FAB80B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2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186.0" TargetMode="External"/><Relationship Id="rId3" Type="http://schemas.openxmlformats.org/officeDocument/2006/relationships/settings" Target="settings.xml"/><Relationship Id="rId7" Type="http://schemas.openxmlformats.org/officeDocument/2006/relationships/hyperlink" Target="garantF1://7131422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778632.0"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garantF1://93507.0" TargetMode="External"/><Relationship Id="rId4" Type="http://schemas.openxmlformats.org/officeDocument/2006/relationships/webSettings" Target="webSettings.xml"/><Relationship Id="rId9" Type="http://schemas.openxmlformats.org/officeDocument/2006/relationships/hyperlink" Target="garantF1://93507.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3194</Words>
  <Characters>18211</Characters>
  <Application>Microsoft Office Word</Application>
  <DocSecurity>0</DocSecurity>
  <Lines>151</Lines>
  <Paragraphs>42</Paragraphs>
  <ScaleCrop>false</ScaleCrop>
  <Company/>
  <LinksUpToDate>false</LinksUpToDate>
  <CharactersWithSpaces>21363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ВМР</dc:creator>
  <cp:keywords/>
  <dc:description/>
  <cp:lastModifiedBy>ВМР</cp:lastModifiedBy>
  <cp:revision>3</cp:revision>
  <dcterms:created xsi:type="dcterms:W3CDTF">2018-07-02T08:38:00Z</dcterms:created>
  <dcterms:modified xsi:type="dcterms:W3CDTF">2018-07-02T09:12:00Z</dcterms:modified>
</cp:coreProperties>
</file>